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3" w:rsidRDefault="00C121C3" w:rsidP="00A11712">
      <w:pPr>
        <w:tabs>
          <w:tab w:val="right" w:pos="9498"/>
        </w:tabs>
        <w:rPr>
          <w:rFonts w:cs="Arial"/>
          <w:b/>
          <w:noProof/>
        </w:rPr>
      </w:pPr>
      <w:r>
        <w:rPr>
          <w:rFonts w:cs="Arial"/>
          <w:b/>
          <w:noProof/>
        </w:rPr>
        <w:t xml:space="preserve">IN THE HIGH COURT OF JUSTICE  </w:t>
      </w:r>
      <w:r>
        <w:rPr>
          <w:rFonts w:cs="Arial"/>
          <w:b/>
          <w:noProof/>
        </w:rPr>
        <w:tab/>
        <w:t xml:space="preserve">   CLAIM N</w:t>
      </w:r>
      <w:r w:rsidR="00514FFE">
        <w:rPr>
          <w:rFonts w:cs="Arial"/>
          <w:b/>
          <w:noProof/>
        </w:rPr>
        <w:t>O</w:t>
      </w:r>
      <w:r>
        <w:rPr>
          <w:rFonts w:cs="Arial"/>
          <w:b/>
          <w:noProof/>
        </w:rPr>
        <w:t xml:space="preserve">: </w:t>
      </w:r>
    </w:p>
    <w:p w:rsidR="00C121C3" w:rsidRDefault="00C121C3" w:rsidP="00C121C3">
      <w:pPr>
        <w:tabs>
          <w:tab w:val="right" w:pos="8910"/>
        </w:tabs>
        <w:rPr>
          <w:rFonts w:cs="Arial"/>
          <w:b/>
          <w:noProof/>
        </w:rPr>
      </w:pPr>
      <w:r>
        <w:rPr>
          <w:rFonts w:cs="Arial"/>
          <w:b/>
          <w:noProof/>
        </w:rPr>
        <w:t>QUEEN’S BENCH DIVISION</w:t>
      </w:r>
    </w:p>
    <w:p w:rsidR="00C121C3" w:rsidRDefault="00C121C3" w:rsidP="00C121C3">
      <w:pPr>
        <w:tabs>
          <w:tab w:val="right" w:pos="8910"/>
        </w:tabs>
        <w:rPr>
          <w:rFonts w:cs="Arial"/>
          <w:b/>
          <w:noProof/>
        </w:rPr>
      </w:pPr>
      <w:r>
        <w:rPr>
          <w:rFonts w:cs="Arial"/>
          <w:b/>
          <w:noProof/>
        </w:rPr>
        <w:t>MASTER COOK</w:t>
      </w:r>
    </w:p>
    <w:p w:rsidR="00C121C3" w:rsidRDefault="00C121C3" w:rsidP="00C121C3">
      <w:pPr>
        <w:rPr>
          <w:rFonts w:cs="Arial"/>
          <w:b/>
        </w:rPr>
      </w:pPr>
    </w:p>
    <w:p w:rsidR="00C121C3" w:rsidRDefault="00C121C3" w:rsidP="00C121C3">
      <w:pPr>
        <w:rPr>
          <w:rFonts w:cs="Arial"/>
          <w:b/>
        </w:rPr>
      </w:pPr>
      <w:r>
        <w:rPr>
          <w:rFonts w:cs="Arial"/>
          <w:b/>
        </w:rPr>
        <w:t>BETWEEN:</w:t>
      </w:r>
    </w:p>
    <w:p w:rsidR="00C121C3" w:rsidRDefault="00C121C3" w:rsidP="00C121C3">
      <w:pPr>
        <w:rPr>
          <w:rFonts w:cs="Arial"/>
        </w:rPr>
      </w:pPr>
    </w:p>
    <w:p w:rsidR="00C121C3" w:rsidRDefault="001B29AE" w:rsidP="00C121C3">
      <w:pPr>
        <w:jc w:val="center"/>
        <w:rPr>
          <w:rFonts w:cs="Arial"/>
          <w:b/>
        </w:rPr>
      </w:pPr>
      <w:r>
        <w:rPr>
          <w:rFonts w:cs="Arial"/>
          <w:b/>
        </w:rPr>
        <w:t>AAA</w:t>
      </w:r>
    </w:p>
    <w:p w:rsidR="00C121C3" w:rsidRDefault="00C121C3" w:rsidP="00C121C3">
      <w:pPr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Claimant</w:t>
      </w:r>
    </w:p>
    <w:p w:rsidR="00C121C3" w:rsidRDefault="00C121C3" w:rsidP="00C121C3">
      <w:pPr>
        <w:jc w:val="right"/>
        <w:rPr>
          <w:rFonts w:cs="Arial"/>
          <w:u w:val="single"/>
        </w:rPr>
      </w:pPr>
    </w:p>
    <w:p w:rsidR="00C121C3" w:rsidRDefault="00C121C3" w:rsidP="00C121C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- </w:t>
      </w:r>
      <w:proofErr w:type="gramStart"/>
      <w:r>
        <w:rPr>
          <w:rFonts w:cs="Arial"/>
          <w:b/>
        </w:rPr>
        <w:t>and</w:t>
      </w:r>
      <w:proofErr w:type="gramEnd"/>
      <w:r>
        <w:rPr>
          <w:rFonts w:cs="Arial"/>
          <w:b/>
        </w:rPr>
        <w:t xml:space="preserve"> -</w:t>
      </w:r>
    </w:p>
    <w:p w:rsidR="00C121C3" w:rsidRDefault="00C121C3" w:rsidP="00C121C3">
      <w:pPr>
        <w:jc w:val="right"/>
        <w:rPr>
          <w:rFonts w:cs="Arial"/>
          <w:u w:val="single"/>
        </w:rPr>
      </w:pPr>
    </w:p>
    <w:p w:rsidR="00C121C3" w:rsidRDefault="00C121C3" w:rsidP="00C121C3">
      <w:pPr>
        <w:jc w:val="right"/>
        <w:rPr>
          <w:rFonts w:cs="Arial"/>
          <w:u w:val="single"/>
        </w:rPr>
      </w:pPr>
    </w:p>
    <w:p w:rsidR="00C121C3" w:rsidRDefault="00C121C3" w:rsidP="00C121C3">
      <w:pPr>
        <w:jc w:val="right"/>
        <w:rPr>
          <w:rFonts w:cs="Arial"/>
          <w:u w:val="single"/>
        </w:rPr>
      </w:pPr>
    </w:p>
    <w:p w:rsidR="00C121C3" w:rsidRDefault="001B29AE" w:rsidP="00C121C3">
      <w:pPr>
        <w:jc w:val="center"/>
        <w:rPr>
          <w:rFonts w:cs="Arial"/>
          <w:b/>
        </w:rPr>
      </w:pPr>
      <w:r>
        <w:rPr>
          <w:rFonts w:cs="Arial"/>
          <w:b/>
        </w:rPr>
        <w:t>BBB</w:t>
      </w:r>
    </w:p>
    <w:p w:rsidR="00C121C3" w:rsidRDefault="00C121C3" w:rsidP="00C121C3">
      <w:pPr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Defendant</w:t>
      </w:r>
    </w:p>
    <w:p w:rsidR="00C121C3" w:rsidRDefault="00C121C3" w:rsidP="00C121C3">
      <w:pPr>
        <w:jc w:val="center"/>
        <w:rPr>
          <w:rFonts w:cs="Arial"/>
        </w:rPr>
      </w:pPr>
      <w:r>
        <w:rPr>
          <w:rFonts w:cs="Arial"/>
        </w:rPr>
        <w:t>________________________________________________________</w:t>
      </w:r>
    </w:p>
    <w:p w:rsidR="00C121C3" w:rsidRDefault="00C121C3" w:rsidP="00C121C3">
      <w:pPr>
        <w:jc w:val="center"/>
        <w:rPr>
          <w:rFonts w:cs="Arial"/>
        </w:rPr>
      </w:pPr>
    </w:p>
    <w:p w:rsidR="00C121C3" w:rsidRDefault="00C121C3" w:rsidP="00C121C3">
      <w:pPr>
        <w:jc w:val="center"/>
        <w:rPr>
          <w:rFonts w:cs="Arial"/>
        </w:rPr>
      </w:pPr>
    </w:p>
    <w:p w:rsidR="002E321A" w:rsidRDefault="000B269A" w:rsidP="00A816C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CLAIMANT’S EXPLANATION OF PRE-ACTION AND </w:t>
      </w:r>
    </w:p>
    <w:p w:rsidR="00A816CB" w:rsidRDefault="000B269A" w:rsidP="00A816CB">
      <w:pPr>
        <w:jc w:val="center"/>
        <w:rPr>
          <w:rFonts w:cs="Arial"/>
          <w:b/>
        </w:rPr>
      </w:pPr>
      <w:r>
        <w:rPr>
          <w:rFonts w:cs="Arial"/>
          <w:b/>
        </w:rPr>
        <w:t>ISSUE/STATEMENTS OF CASE COSTS</w:t>
      </w:r>
    </w:p>
    <w:p w:rsidR="00C121C3" w:rsidRDefault="00C121C3" w:rsidP="00C121C3">
      <w:pPr>
        <w:jc w:val="center"/>
        <w:rPr>
          <w:rFonts w:cs="Arial"/>
        </w:rPr>
      </w:pPr>
    </w:p>
    <w:p w:rsidR="00C121C3" w:rsidRDefault="00C121C3" w:rsidP="00C121C3">
      <w:pPr>
        <w:jc w:val="center"/>
        <w:rPr>
          <w:rFonts w:cs="Arial"/>
        </w:rPr>
      </w:pPr>
      <w:r>
        <w:rPr>
          <w:rFonts w:cs="Arial"/>
        </w:rPr>
        <w:t>________________________________________________________</w:t>
      </w:r>
    </w:p>
    <w:p w:rsidR="008D570A" w:rsidRDefault="008D570A" w:rsidP="008D570A">
      <w:pPr>
        <w:spacing w:line="360" w:lineRule="auto"/>
        <w:rPr>
          <w:rFonts w:cs="Arial"/>
          <w:b/>
        </w:rPr>
      </w:pPr>
    </w:p>
    <w:p w:rsidR="006D08C7" w:rsidRDefault="006D08C7" w:rsidP="00C65203">
      <w:pPr>
        <w:ind w:left="851" w:hanging="851"/>
        <w:rPr>
          <w:rFonts w:cs="Arial"/>
          <w:b/>
          <w:u w:val="single"/>
        </w:rPr>
      </w:pPr>
    </w:p>
    <w:p w:rsidR="006D08C7" w:rsidRDefault="006D08C7" w:rsidP="00C65203">
      <w:pPr>
        <w:ind w:left="851" w:hanging="851"/>
        <w:rPr>
          <w:rFonts w:cs="Arial"/>
          <w:b/>
          <w:u w:val="single"/>
        </w:rPr>
      </w:pPr>
    </w:p>
    <w:p w:rsidR="00C65203" w:rsidRDefault="00C65203" w:rsidP="00C65203">
      <w:pPr>
        <w:ind w:left="851" w:hanging="851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Pre-Action </w:t>
      </w:r>
      <w:r w:rsidRPr="00C65203">
        <w:rPr>
          <w:rFonts w:cs="Arial"/>
          <w:b/>
          <w:u w:val="single"/>
        </w:rPr>
        <w:t>Costs</w:t>
      </w:r>
      <w:r w:rsidR="006D08C7">
        <w:rPr>
          <w:rFonts w:cs="Arial"/>
          <w:b/>
          <w:u w:val="single"/>
        </w:rPr>
        <w:t xml:space="preserve"> </w:t>
      </w:r>
    </w:p>
    <w:p w:rsidR="00C65203" w:rsidRDefault="00C65203" w:rsidP="00C65203">
      <w:pPr>
        <w:ind w:left="851" w:hanging="851"/>
        <w:rPr>
          <w:rFonts w:cs="Arial"/>
          <w:b/>
          <w:u w:val="single"/>
        </w:rPr>
      </w:pPr>
    </w:p>
    <w:p w:rsidR="006D08C7" w:rsidRPr="006D08C7" w:rsidRDefault="004D5CC9" w:rsidP="006D08C7">
      <w:pPr>
        <w:spacing w:line="360" w:lineRule="auto"/>
        <w:rPr>
          <w:rFonts w:cs="Arial"/>
          <w:i/>
        </w:rPr>
      </w:pPr>
      <w:r>
        <w:rPr>
          <w:rFonts w:cs="Arial"/>
          <w:i/>
        </w:rPr>
        <w:t>May 20</w:t>
      </w:r>
      <w:r w:rsidR="001B29AE">
        <w:rPr>
          <w:rFonts w:cs="Arial"/>
          <w:i/>
        </w:rPr>
        <w:t>11</w:t>
      </w:r>
      <w:r>
        <w:rPr>
          <w:rFonts w:cs="Arial"/>
          <w:i/>
        </w:rPr>
        <w:t xml:space="preserve"> to</w:t>
      </w:r>
      <w:r w:rsidR="006D08C7" w:rsidRPr="006D08C7">
        <w:rPr>
          <w:rFonts w:cs="Arial"/>
          <w:i/>
        </w:rPr>
        <w:t xml:space="preserve"> January 2012</w:t>
      </w:r>
    </w:p>
    <w:p w:rsidR="000F08CB" w:rsidRDefault="006D08C7" w:rsidP="005D64B3">
      <w:pPr>
        <w:numPr>
          <w:ilvl w:val="0"/>
          <w:numId w:val="1"/>
        </w:numPr>
        <w:spacing w:line="360" w:lineRule="auto"/>
        <w:ind w:left="0" w:hanging="567"/>
        <w:rPr>
          <w:rFonts w:cs="Arial"/>
        </w:rPr>
      </w:pPr>
      <w:r>
        <w:rPr>
          <w:rFonts w:cs="Arial"/>
        </w:rPr>
        <w:t>Taking instructions,</w:t>
      </w:r>
      <w:r w:rsidR="008D570A" w:rsidRPr="005D64B3">
        <w:rPr>
          <w:rFonts w:cs="Arial"/>
        </w:rPr>
        <w:t xml:space="preserve"> </w:t>
      </w:r>
      <w:r w:rsidR="002858C1">
        <w:rPr>
          <w:rFonts w:cs="Arial"/>
        </w:rPr>
        <w:t xml:space="preserve">conference with Counsel and experts, reviewing case papers collated by previous solicitors, seeking further case papers, dealing with funding arrangements, reviewing and updating </w:t>
      </w:r>
      <w:r w:rsidR="009E3F87">
        <w:rPr>
          <w:rFonts w:cs="Arial"/>
        </w:rPr>
        <w:t>witness statements</w:t>
      </w:r>
      <w:r>
        <w:rPr>
          <w:rFonts w:cs="Arial"/>
        </w:rPr>
        <w:t>, drafting and sending the Letter of Claim.</w:t>
      </w:r>
    </w:p>
    <w:p w:rsidR="00CA27E6" w:rsidRDefault="00CA27E6" w:rsidP="006D08C7">
      <w:pPr>
        <w:spacing w:line="360" w:lineRule="auto"/>
        <w:rPr>
          <w:rFonts w:cs="Arial"/>
        </w:rPr>
      </w:pPr>
    </w:p>
    <w:p w:rsidR="001B29AE" w:rsidRDefault="001B29AE" w:rsidP="006D08C7">
      <w:pPr>
        <w:spacing w:line="360" w:lineRule="auto"/>
        <w:rPr>
          <w:rFonts w:cs="Arial"/>
        </w:rPr>
      </w:pPr>
    </w:p>
    <w:p w:rsidR="001B29AE" w:rsidRDefault="001B29AE" w:rsidP="006D08C7">
      <w:pPr>
        <w:spacing w:line="360" w:lineRule="auto"/>
        <w:rPr>
          <w:rFonts w:cs="Arial"/>
        </w:rPr>
      </w:pPr>
    </w:p>
    <w:p w:rsidR="001B29AE" w:rsidRDefault="006D08C7" w:rsidP="001B29AE">
      <w:pPr>
        <w:spacing w:line="360" w:lineRule="auto"/>
        <w:rPr>
          <w:rFonts w:cs="Arial"/>
          <w:i/>
        </w:rPr>
      </w:pPr>
      <w:r w:rsidRPr="006D08C7">
        <w:rPr>
          <w:rFonts w:cs="Arial"/>
          <w:i/>
        </w:rPr>
        <w:lastRenderedPageBreak/>
        <w:t>February 2012 to January 2013</w:t>
      </w:r>
    </w:p>
    <w:p w:rsidR="009E3F87" w:rsidRDefault="006D08C7" w:rsidP="001B29AE">
      <w:pPr>
        <w:spacing w:line="360" w:lineRule="auto"/>
        <w:rPr>
          <w:rFonts w:cs="Arial"/>
        </w:rPr>
      </w:pPr>
      <w:r>
        <w:rPr>
          <w:rFonts w:cs="Arial"/>
        </w:rPr>
        <w:t>S</w:t>
      </w:r>
      <w:r w:rsidR="00F010C7">
        <w:rPr>
          <w:rFonts w:cs="Arial"/>
        </w:rPr>
        <w:t xml:space="preserve">eeking updates to medical records, collating and reviewing medical records received, arranging for medical records to be photocopied and provided to the Defendant, </w:t>
      </w:r>
      <w:r w:rsidRPr="00CA27E6">
        <w:rPr>
          <w:rFonts w:cs="Arial"/>
          <w:i/>
        </w:rPr>
        <w:t>inter</w:t>
      </w:r>
      <w:r w:rsidR="00CA27E6" w:rsidRPr="00CA27E6">
        <w:rPr>
          <w:rFonts w:cs="Arial"/>
          <w:i/>
        </w:rPr>
        <w:t xml:space="preserve"> </w:t>
      </w:r>
      <w:r w:rsidRPr="00CA27E6">
        <w:rPr>
          <w:rFonts w:cs="Arial"/>
          <w:i/>
        </w:rPr>
        <w:t>partes</w:t>
      </w:r>
      <w:r>
        <w:rPr>
          <w:rFonts w:cs="Arial"/>
        </w:rPr>
        <w:t xml:space="preserve"> correspondence (agreeing extension of time for Letter of Response), requesting updates to medical and educational records, receiving Letter of Response.</w:t>
      </w:r>
    </w:p>
    <w:p w:rsidR="009E3F87" w:rsidRDefault="009E3F87" w:rsidP="000F08CB">
      <w:pPr>
        <w:spacing w:line="360" w:lineRule="auto"/>
        <w:rPr>
          <w:rFonts w:cs="Arial"/>
        </w:rPr>
      </w:pPr>
    </w:p>
    <w:p w:rsidR="006D08C7" w:rsidRPr="006D08C7" w:rsidRDefault="006D08C7" w:rsidP="000F08CB">
      <w:pPr>
        <w:spacing w:line="360" w:lineRule="auto"/>
        <w:rPr>
          <w:rFonts w:cs="Arial"/>
          <w:u w:val="single"/>
        </w:rPr>
      </w:pPr>
      <w:r w:rsidRPr="006D08C7">
        <w:rPr>
          <w:rFonts w:cs="Arial"/>
          <w:b/>
          <w:u w:val="single"/>
        </w:rPr>
        <w:t>Issue/Statements of Case Costs</w:t>
      </w:r>
    </w:p>
    <w:p w:rsidR="004D5CC9" w:rsidRDefault="004D5CC9" w:rsidP="004D5CC9">
      <w:pPr>
        <w:ind w:left="851" w:hanging="851"/>
        <w:rPr>
          <w:rFonts w:cs="Arial"/>
          <w:i/>
        </w:rPr>
      </w:pPr>
    </w:p>
    <w:p w:rsidR="001E6440" w:rsidRPr="001E6440" w:rsidRDefault="001E6440" w:rsidP="001E6440">
      <w:pPr>
        <w:spacing w:line="360" w:lineRule="auto"/>
        <w:rPr>
          <w:rFonts w:cs="Arial"/>
          <w:i/>
        </w:rPr>
      </w:pPr>
      <w:r w:rsidRPr="001E6440">
        <w:rPr>
          <w:rFonts w:cs="Arial"/>
          <w:i/>
        </w:rPr>
        <w:t>February 2013 to January 2014</w:t>
      </w:r>
    </w:p>
    <w:p w:rsidR="00F010C7" w:rsidRDefault="0079586B" w:rsidP="0079586B">
      <w:pPr>
        <w:numPr>
          <w:ilvl w:val="0"/>
          <w:numId w:val="1"/>
        </w:numPr>
        <w:spacing w:line="360" w:lineRule="auto"/>
        <w:ind w:left="0" w:hanging="567"/>
        <w:rPr>
          <w:rFonts w:cs="Arial"/>
        </w:rPr>
      </w:pPr>
      <w:r>
        <w:rPr>
          <w:rFonts w:cs="Arial"/>
        </w:rPr>
        <w:t xml:space="preserve">Collating and reviewing medical records, </w:t>
      </w:r>
      <w:r w:rsidR="001E6440">
        <w:rPr>
          <w:rFonts w:cs="Arial"/>
        </w:rPr>
        <w:t xml:space="preserve">reviewing Letter of Response, seeking experts’ comments on Letter of Response, dealing with funding arrangements, holding conference with Counsel and experts. </w:t>
      </w:r>
    </w:p>
    <w:p w:rsidR="001E6440" w:rsidRDefault="001E6440" w:rsidP="001E6440">
      <w:pPr>
        <w:spacing w:line="360" w:lineRule="auto"/>
        <w:rPr>
          <w:rFonts w:cs="Arial"/>
        </w:rPr>
      </w:pPr>
    </w:p>
    <w:p w:rsidR="001E6440" w:rsidRPr="001E6440" w:rsidRDefault="001E6440" w:rsidP="001E6440">
      <w:pPr>
        <w:spacing w:line="360" w:lineRule="auto"/>
        <w:rPr>
          <w:rFonts w:cs="Arial"/>
          <w:i/>
        </w:rPr>
      </w:pPr>
      <w:r w:rsidRPr="001E6440">
        <w:rPr>
          <w:rFonts w:cs="Arial"/>
          <w:i/>
        </w:rPr>
        <w:t>February 2014 to July 2014</w:t>
      </w:r>
    </w:p>
    <w:p w:rsidR="004D5CC9" w:rsidRPr="004D5CC9" w:rsidRDefault="001E6440" w:rsidP="004D5CC9">
      <w:pPr>
        <w:numPr>
          <w:ilvl w:val="0"/>
          <w:numId w:val="1"/>
        </w:numPr>
        <w:spacing w:line="360" w:lineRule="auto"/>
        <w:ind w:left="0" w:hanging="567"/>
        <w:rPr>
          <w:rFonts w:cs="Arial"/>
        </w:rPr>
      </w:pPr>
      <w:r>
        <w:rPr>
          <w:rFonts w:cs="Arial"/>
        </w:rPr>
        <w:t>C</w:t>
      </w:r>
      <w:r w:rsidR="0079586B">
        <w:rPr>
          <w:rFonts w:cs="Arial"/>
        </w:rPr>
        <w:t>onsidering updates to experts’ reports, drafting</w:t>
      </w:r>
      <w:r w:rsidR="004D5CC9">
        <w:rPr>
          <w:rFonts w:cs="Arial"/>
        </w:rPr>
        <w:t xml:space="preserve"> and serving the Claim Form,</w:t>
      </w:r>
      <w:r w:rsidR="0079586B">
        <w:rPr>
          <w:rFonts w:cs="Arial"/>
        </w:rPr>
        <w:t xml:space="preserve"> Particulars of Claim</w:t>
      </w:r>
      <w:r w:rsidR="004D5CC9">
        <w:rPr>
          <w:rFonts w:cs="Arial"/>
        </w:rPr>
        <w:t>,</w:t>
      </w:r>
      <w:r w:rsidR="0079586B">
        <w:rPr>
          <w:rFonts w:cs="Arial"/>
        </w:rPr>
        <w:t xml:space="preserve"> </w:t>
      </w:r>
      <w:r w:rsidR="004D5CC9">
        <w:rPr>
          <w:rFonts w:cs="Arial"/>
        </w:rPr>
        <w:t xml:space="preserve">Schedule of Loss and Condition and Prognosis Report, considering funding arrangements, </w:t>
      </w:r>
      <w:r w:rsidR="004D5CC9" w:rsidRPr="00CA27E6">
        <w:rPr>
          <w:rFonts w:cs="Arial"/>
          <w:i/>
        </w:rPr>
        <w:t>i</w:t>
      </w:r>
      <w:r w:rsidR="0035791B" w:rsidRPr="00CA27E6">
        <w:rPr>
          <w:rFonts w:cs="Arial"/>
          <w:i/>
        </w:rPr>
        <w:t>nter</w:t>
      </w:r>
      <w:r w:rsidR="00CA27E6" w:rsidRPr="00CA27E6">
        <w:rPr>
          <w:rFonts w:cs="Arial"/>
          <w:i/>
        </w:rPr>
        <w:t xml:space="preserve"> </w:t>
      </w:r>
      <w:r w:rsidR="0035791B" w:rsidRPr="00CA27E6">
        <w:rPr>
          <w:rFonts w:cs="Arial"/>
          <w:i/>
        </w:rPr>
        <w:t>partes</w:t>
      </w:r>
      <w:r w:rsidR="0035791B" w:rsidRPr="004D5CC9">
        <w:rPr>
          <w:rFonts w:cs="Arial"/>
        </w:rPr>
        <w:t xml:space="preserve"> correspondence (agreeing extension of time for service of Defence), liaising with client’s litigation friend to organise visit by</w:t>
      </w:r>
      <w:r w:rsidR="00CA27E6">
        <w:rPr>
          <w:rFonts w:cs="Arial"/>
        </w:rPr>
        <w:t xml:space="preserve"> the</w:t>
      </w:r>
      <w:r w:rsidR="0035791B" w:rsidRPr="004D5CC9">
        <w:rPr>
          <w:rFonts w:cs="Arial"/>
        </w:rPr>
        <w:t xml:space="preserve"> Defendant’</w:t>
      </w:r>
      <w:r w:rsidR="00CA27E6">
        <w:rPr>
          <w:rFonts w:cs="Arial"/>
        </w:rPr>
        <w:t>s expert.</w:t>
      </w:r>
    </w:p>
    <w:p w:rsidR="004D5CC9" w:rsidRDefault="004D5CC9" w:rsidP="004D5CC9">
      <w:pPr>
        <w:spacing w:line="360" w:lineRule="auto"/>
        <w:rPr>
          <w:rFonts w:cs="Arial"/>
        </w:rPr>
      </w:pPr>
    </w:p>
    <w:p w:rsidR="004D5CC9" w:rsidRPr="004D5CC9" w:rsidRDefault="004D5CC9" w:rsidP="004D5CC9">
      <w:pPr>
        <w:spacing w:line="360" w:lineRule="auto"/>
        <w:rPr>
          <w:rFonts w:cs="Arial"/>
          <w:i/>
        </w:rPr>
      </w:pPr>
      <w:r w:rsidRPr="004D5CC9">
        <w:rPr>
          <w:rFonts w:cs="Arial"/>
          <w:i/>
        </w:rPr>
        <w:t>August 2014 to November 2014</w:t>
      </w:r>
    </w:p>
    <w:p w:rsidR="00E672BD" w:rsidRDefault="004D5CC9" w:rsidP="004D5CC9">
      <w:pPr>
        <w:numPr>
          <w:ilvl w:val="0"/>
          <w:numId w:val="1"/>
        </w:numPr>
        <w:spacing w:line="360" w:lineRule="auto"/>
        <w:ind w:left="0" w:hanging="567"/>
        <w:rPr>
          <w:rFonts w:cs="Arial"/>
        </w:rPr>
      </w:pPr>
      <w:r>
        <w:rPr>
          <w:rFonts w:cs="Arial"/>
        </w:rPr>
        <w:t>S</w:t>
      </w:r>
      <w:r w:rsidR="0035791B">
        <w:rPr>
          <w:rFonts w:cs="Arial"/>
        </w:rPr>
        <w:t xml:space="preserve">eeking updates to medical records, </w:t>
      </w:r>
      <w:r w:rsidR="0035791B" w:rsidRPr="004D5CC9">
        <w:rPr>
          <w:rFonts w:cs="Arial"/>
        </w:rPr>
        <w:t xml:space="preserve">considering the Defence, seeking experts’ views on the Defence, </w:t>
      </w:r>
      <w:r w:rsidRPr="00CA27E6">
        <w:rPr>
          <w:rFonts w:cs="Arial"/>
          <w:i/>
        </w:rPr>
        <w:t>inter</w:t>
      </w:r>
      <w:r w:rsidR="00CA27E6" w:rsidRPr="00CA27E6">
        <w:rPr>
          <w:rFonts w:cs="Arial"/>
          <w:i/>
        </w:rPr>
        <w:t xml:space="preserve"> </w:t>
      </w:r>
      <w:r w:rsidRPr="00CA27E6">
        <w:rPr>
          <w:rFonts w:cs="Arial"/>
          <w:i/>
        </w:rPr>
        <w:t>partes</w:t>
      </w:r>
      <w:r>
        <w:rPr>
          <w:rFonts w:cs="Arial"/>
        </w:rPr>
        <w:t xml:space="preserve"> correspondence (medical records), </w:t>
      </w:r>
      <w:r w:rsidR="0035791B" w:rsidRPr="004D5CC9">
        <w:rPr>
          <w:rFonts w:cs="Arial"/>
        </w:rPr>
        <w:t xml:space="preserve">seeking and obtaining extension of time to file draft directions, preparing draft directions and seeking </w:t>
      </w:r>
      <w:r w:rsidR="00E672BD">
        <w:rPr>
          <w:rFonts w:cs="Arial"/>
        </w:rPr>
        <w:t xml:space="preserve">and obtaining </w:t>
      </w:r>
      <w:r w:rsidR="0035791B" w:rsidRPr="004D5CC9">
        <w:rPr>
          <w:rFonts w:cs="Arial"/>
        </w:rPr>
        <w:t>Defendant’s agreement to directions, reviewing experts’ comments upon the Defence, seeking and instructing additional experts,</w:t>
      </w:r>
      <w:r w:rsidR="00E672BD">
        <w:rPr>
          <w:rFonts w:cs="Arial"/>
        </w:rPr>
        <w:t xml:space="preserve"> filing Directions at Court,</w:t>
      </w:r>
      <w:r w:rsidR="0035791B" w:rsidRPr="004D5CC9">
        <w:rPr>
          <w:rFonts w:cs="Arial"/>
        </w:rPr>
        <w:t xml:space="preserve"> providing </w:t>
      </w:r>
      <w:r w:rsidR="0035791B" w:rsidRPr="004D5CC9">
        <w:rPr>
          <w:rFonts w:cs="Arial"/>
        </w:rPr>
        <w:lastRenderedPageBreak/>
        <w:t xml:space="preserve">medical records to the Defendant, </w:t>
      </w:r>
      <w:r w:rsidR="00E672BD" w:rsidRPr="00CA27E6">
        <w:rPr>
          <w:rFonts w:cs="Arial"/>
          <w:i/>
        </w:rPr>
        <w:t>inter</w:t>
      </w:r>
      <w:r w:rsidR="00CA27E6" w:rsidRPr="00CA27E6">
        <w:rPr>
          <w:rFonts w:cs="Arial"/>
          <w:i/>
        </w:rPr>
        <w:t xml:space="preserve"> </w:t>
      </w:r>
      <w:r w:rsidR="00E672BD" w:rsidRPr="00CA27E6">
        <w:rPr>
          <w:rFonts w:cs="Arial"/>
          <w:i/>
        </w:rPr>
        <w:t>partes</w:t>
      </w:r>
      <w:r w:rsidR="00E672BD">
        <w:rPr>
          <w:rFonts w:cs="Arial"/>
        </w:rPr>
        <w:t xml:space="preserve"> correspondence (arranging visit of </w:t>
      </w:r>
      <w:r w:rsidR="00CA27E6">
        <w:rPr>
          <w:rFonts w:cs="Arial"/>
        </w:rPr>
        <w:t xml:space="preserve">the </w:t>
      </w:r>
      <w:r w:rsidR="00E672BD">
        <w:rPr>
          <w:rFonts w:cs="Arial"/>
        </w:rPr>
        <w:t>Defendant’s expert).</w:t>
      </w:r>
    </w:p>
    <w:p w:rsidR="00E672BD" w:rsidRDefault="00E672BD" w:rsidP="00E672BD">
      <w:pPr>
        <w:spacing w:line="360" w:lineRule="auto"/>
        <w:rPr>
          <w:rFonts w:cs="Arial"/>
        </w:rPr>
      </w:pPr>
    </w:p>
    <w:p w:rsidR="00E672BD" w:rsidRPr="00E672BD" w:rsidRDefault="00E672BD" w:rsidP="00E672BD">
      <w:pPr>
        <w:spacing w:line="360" w:lineRule="auto"/>
        <w:rPr>
          <w:rFonts w:cs="Arial"/>
          <w:i/>
        </w:rPr>
      </w:pPr>
      <w:r w:rsidRPr="00E672BD">
        <w:rPr>
          <w:rFonts w:cs="Arial"/>
          <w:i/>
        </w:rPr>
        <w:t>December 2014 to February 2015</w:t>
      </w:r>
    </w:p>
    <w:p w:rsidR="00E672BD" w:rsidRDefault="00E672BD" w:rsidP="00E672BD">
      <w:pPr>
        <w:numPr>
          <w:ilvl w:val="0"/>
          <w:numId w:val="1"/>
        </w:numPr>
        <w:spacing w:line="360" w:lineRule="auto"/>
        <w:ind w:left="0" w:hanging="567"/>
        <w:rPr>
          <w:rFonts w:cs="Arial"/>
        </w:rPr>
      </w:pPr>
      <w:r w:rsidRPr="00E672BD">
        <w:rPr>
          <w:rFonts w:cs="Arial"/>
        </w:rPr>
        <w:t xml:space="preserve">Correspondence with the Court in regards to the filed directions, </w:t>
      </w:r>
      <w:r w:rsidRPr="00CA27E6">
        <w:rPr>
          <w:rFonts w:cs="Arial"/>
          <w:i/>
        </w:rPr>
        <w:t>inter</w:t>
      </w:r>
      <w:r w:rsidR="00CA27E6" w:rsidRPr="00CA27E6">
        <w:rPr>
          <w:rFonts w:cs="Arial"/>
          <w:i/>
        </w:rPr>
        <w:t xml:space="preserve"> </w:t>
      </w:r>
      <w:r w:rsidRPr="00CA27E6">
        <w:rPr>
          <w:rFonts w:cs="Arial"/>
          <w:i/>
        </w:rPr>
        <w:t>partes</w:t>
      </w:r>
      <w:r w:rsidRPr="00E672BD">
        <w:rPr>
          <w:rFonts w:cs="Arial"/>
        </w:rPr>
        <w:t xml:space="preserve"> correspondence (medical records), seeking outstanding client records, </w:t>
      </w:r>
      <w:r w:rsidRPr="004D5CC9">
        <w:rPr>
          <w:rFonts w:cs="Arial"/>
        </w:rPr>
        <w:t xml:space="preserve">preparing refresher instructions to Counsel, </w:t>
      </w:r>
      <w:proofErr w:type="gramStart"/>
      <w:r w:rsidRPr="004D5CC9">
        <w:rPr>
          <w:rFonts w:cs="Arial"/>
        </w:rPr>
        <w:t>holding</w:t>
      </w:r>
      <w:proofErr w:type="gramEnd"/>
      <w:r w:rsidRPr="004D5CC9">
        <w:rPr>
          <w:rFonts w:cs="Arial"/>
        </w:rPr>
        <w:t xml:space="preserve"> conference </w:t>
      </w:r>
      <w:r w:rsidR="002E321A">
        <w:rPr>
          <w:rFonts w:cs="Arial"/>
        </w:rPr>
        <w:t>with Counsel and experts.</w:t>
      </w:r>
    </w:p>
    <w:p w:rsidR="002E321A" w:rsidRDefault="002E321A" w:rsidP="002E321A">
      <w:pPr>
        <w:spacing w:line="360" w:lineRule="auto"/>
        <w:rPr>
          <w:rFonts w:cs="Arial"/>
        </w:rPr>
      </w:pPr>
    </w:p>
    <w:p w:rsidR="00E672BD" w:rsidRPr="002E321A" w:rsidRDefault="002E321A" w:rsidP="00E672BD">
      <w:pPr>
        <w:spacing w:line="360" w:lineRule="auto"/>
        <w:rPr>
          <w:rFonts w:cs="Arial"/>
          <w:i/>
        </w:rPr>
      </w:pPr>
      <w:r w:rsidRPr="002E321A">
        <w:rPr>
          <w:rFonts w:cs="Arial"/>
          <w:i/>
        </w:rPr>
        <w:t>March 2015</w:t>
      </w:r>
    </w:p>
    <w:p w:rsidR="0079586B" w:rsidRPr="002E321A" w:rsidRDefault="002E321A" w:rsidP="002E321A">
      <w:pPr>
        <w:numPr>
          <w:ilvl w:val="0"/>
          <w:numId w:val="1"/>
        </w:numPr>
        <w:spacing w:line="360" w:lineRule="auto"/>
        <w:ind w:left="0" w:hanging="567"/>
        <w:rPr>
          <w:rFonts w:cs="Arial"/>
        </w:rPr>
      </w:pPr>
      <w:r>
        <w:rPr>
          <w:rFonts w:cs="Arial"/>
        </w:rPr>
        <w:t>U</w:t>
      </w:r>
      <w:r w:rsidR="0059520A" w:rsidRPr="002E321A">
        <w:rPr>
          <w:rFonts w:cs="Arial"/>
        </w:rPr>
        <w:t>pdating proposed directions and seeking and obtaining Defendant’s agreement</w:t>
      </w:r>
      <w:r>
        <w:rPr>
          <w:rFonts w:cs="Arial"/>
        </w:rPr>
        <w:t xml:space="preserve"> thereto</w:t>
      </w:r>
      <w:r w:rsidR="0059520A" w:rsidRPr="002E321A">
        <w:rPr>
          <w:rFonts w:cs="Arial"/>
        </w:rPr>
        <w:t xml:space="preserve">, </w:t>
      </w:r>
      <w:r w:rsidR="000667E4">
        <w:rPr>
          <w:rFonts w:cs="Arial"/>
        </w:rPr>
        <w:t>drafting</w:t>
      </w:r>
      <w:r w:rsidR="0059520A" w:rsidRPr="002E321A">
        <w:rPr>
          <w:rFonts w:cs="Arial"/>
        </w:rPr>
        <w:t xml:space="preserve"> </w:t>
      </w:r>
      <w:r w:rsidR="00CA27E6">
        <w:rPr>
          <w:rFonts w:cs="Arial"/>
        </w:rPr>
        <w:t>the</w:t>
      </w:r>
      <w:r w:rsidR="0059520A" w:rsidRPr="002E321A">
        <w:rPr>
          <w:rFonts w:cs="Arial"/>
        </w:rPr>
        <w:t xml:space="preserve"> </w:t>
      </w:r>
      <w:r w:rsidR="00CA27E6">
        <w:rPr>
          <w:rFonts w:cs="Arial"/>
        </w:rPr>
        <w:t>C</w:t>
      </w:r>
      <w:r w:rsidR="0059520A" w:rsidRPr="002E321A">
        <w:rPr>
          <w:rFonts w:cs="Arial"/>
        </w:rPr>
        <w:t xml:space="preserve">ase </w:t>
      </w:r>
      <w:r w:rsidR="00CA27E6">
        <w:rPr>
          <w:rFonts w:cs="Arial"/>
        </w:rPr>
        <w:t>S</w:t>
      </w:r>
      <w:r w:rsidR="0059520A" w:rsidRPr="002E321A">
        <w:rPr>
          <w:rFonts w:cs="Arial"/>
        </w:rPr>
        <w:t xml:space="preserve">ummary and </w:t>
      </w:r>
      <w:r w:rsidR="00CA27E6">
        <w:rPr>
          <w:rFonts w:cs="Arial"/>
        </w:rPr>
        <w:t>C</w:t>
      </w:r>
      <w:r w:rsidR="0059520A" w:rsidRPr="002E321A">
        <w:rPr>
          <w:rFonts w:cs="Arial"/>
        </w:rPr>
        <w:t>hronology</w:t>
      </w:r>
      <w:r w:rsidR="000667E4">
        <w:rPr>
          <w:rFonts w:cs="Arial"/>
        </w:rPr>
        <w:t xml:space="preserve"> and then seeking and obtaining the Defendant’s agreement thereto</w:t>
      </w:r>
      <w:r w:rsidR="0059520A" w:rsidRPr="002E321A">
        <w:rPr>
          <w:rFonts w:cs="Arial"/>
        </w:rPr>
        <w:t xml:space="preserve">, </w:t>
      </w:r>
      <w:r>
        <w:rPr>
          <w:rFonts w:cs="Arial"/>
        </w:rPr>
        <w:t>updating</w:t>
      </w:r>
      <w:r w:rsidR="00CA27E6">
        <w:rPr>
          <w:rFonts w:cs="Arial"/>
        </w:rPr>
        <w:t xml:space="preserve"> the</w:t>
      </w:r>
      <w:r w:rsidRPr="002E321A">
        <w:rPr>
          <w:rFonts w:cs="Arial"/>
        </w:rPr>
        <w:t xml:space="preserve"> </w:t>
      </w:r>
      <w:r w:rsidR="00CA27E6">
        <w:rPr>
          <w:rFonts w:cs="Arial"/>
        </w:rPr>
        <w:t>D</w:t>
      </w:r>
      <w:r w:rsidRPr="002E321A">
        <w:rPr>
          <w:rFonts w:cs="Arial"/>
        </w:rPr>
        <w:t xml:space="preserve">irections </w:t>
      </w:r>
      <w:r w:rsidR="00CA27E6">
        <w:rPr>
          <w:rFonts w:cs="Arial"/>
        </w:rPr>
        <w:t>Q</w:t>
      </w:r>
      <w:r w:rsidRPr="002E321A">
        <w:rPr>
          <w:rFonts w:cs="Arial"/>
        </w:rPr>
        <w:t>uestionnaire</w:t>
      </w:r>
      <w:r>
        <w:rPr>
          <w:rFonts w:cs="Arial"/>
        </w:rPr>
        <w:t xml:space="preserve"> for service, preparing</w:t>
      </w:r>
      <w:r w:rsidR="00CA27E6">
        <w:rPr>
          <w:rFonts w:cs="Arial"/>
        </w:rPr>
        <w:t xml:space="preserve"> the</w:t>
      </w:r>
      <w:r>
        <w:rPr>
          <w:rFonts w:cs="Arial"/>
        </w:rPr>
        <w:t xml:space="preserve"> Costs Budget, preparing CCMC bundle, seeking outstanding client records</w:t>
      </w:r>
      <w:r w:rsidR="00CA27E6">
        <w:rPr>
          <w:rFonts w:cs="Arial"/>
        </w:rPr>
        <w:t>.</w:t>
      </w:r>
    </w:p>
    <w:p w:rsidR="008D570A" w:rsidRPr="002E321A" w:rsidRDefault="008D570A" w:rsidP="002E321A">
      <w:pPr>
        <w:spacing w:line="360" w:lineRule="auto"/>
        <w:rPr>
          <w:rFonts w:cs="Arial"/>
        </w:rPr>
      </w:pPr>
      <w:bookmarkStart w:id="0" w:name="_GoBack"/>
      <w:bookmarkEnd w:id="0"/>
    </w:p>
    <w:p w:rsidR="008D570A" w:rsidRDefault="008D570A" w:rsidP="008D570A">
      <w:pPr>
        <w:spacing w:line="360" w:lineRule="auto"/>
        <w:rPr>
          <w:b/>
        </w:rPr>
      </w:pPr>
      <w:r>
        <w:rPr>
          <w:b/>
        </w:rPr>
        <w:t xml:space="preserve">Dated this </w:t>
      </w:r>
    </w:p>
    <w:p w:rsidR="005B0974" w:rsidRPr="00752823" w:rsidRDefault="005B0974" w:rsidP="00752823"/>
    <w:sectPr w:rsidR="005B0974" w:rsidRPr="00752823" w:rsidSect="00C121C3">
      <w:footerReference w:type="default" r:id="rId7"/>
      <w:pgSz w:w="12240" w:h="15840"/>
      <w:pgMar w:top="2268" w:right="1361" w:bottom="2835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44" w:rsidRDefault="00386944" w:rsidP="00752823">
      <w:r>
        <w:separator/>
      </w:r>
    </w:p>
  </w:endnote>
  <w:endnote w:type="continuationSeparator" w:id="0">
    <w:p w:rsidR="00386944" w:rsidRDefault="00386944" w:rsidP="0075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951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70A" w:rsidRDefault="00415388">
        <w:pPr>
          <w:pStyle w:val="Footer"/>
          <w:jc w:val="right"/>
        </w:pPr>
        <w:r>
          <w:fldChar w:fldCharType="begin"/>
        </w:r>
        <w:r w:rsidR="008D570A">
          <w:instrText xml:space="preserve"> PAGE   \* MERGEFORMAT </w:instrText>
        </w:r>
        <w:r>
          <w:fldChar w:fldCharType="separate"/>
        </w:r>
        <w:r w:rsidR="006663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45C5" w:rsidRDefault="00784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44" w:rsidRDefault="00386944" w:rsidP="00752823">
      <w:r>
        <w:separator/>
      </w:r>
    </w:p>
  </w:footnote>
  <w:footnote w:type="continuationSeparator" w:id="0">
    <w:p w:rsidR="00386944" w:rsidRDefault="00386944" w:rsidP="00752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62"/>
    <w:multiLevelType w:val="hybridMultilevel"/>
    <w:tmpl w:val="26363D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0A01"/>
    <w:multiLevelType w:val="multilevel"/>
    <w:tmpl w:val="B4083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EC66E3"/>
    <w:multiLevelType w:val="hybridMultilevel"/>
    <w:tmpl w:val="5D363F76"/>
    <w:lvl w:ilvl="0" w:tplc="04B4AE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5B74"/>
    <w:rsid w:val="00003BC7"/>
    <w:rsid w:val="000667E4"/>
    <w:rsid w:val="00085DDC"/>
    <w:rsid w:val="000B269A"/>
    <w:rsid w:val="000E3F10"/>
    <w:rsid w:val="000E5C4D"/>
    <w:rsid w:val="000F08CB"/>
    <w:rsid w:val="00183BED"/>
    <w:rsid w:val="001B29AE"/>
    <w:rsid w:val="001C6C48"/>
    <w:rsid w:val="001E40D7"/>
    <w:rsid w:val="001E6440"/>
    <w:rsid w:val="00200BFA"/>
    <w:rsid w:val="00252F01"/>
    <w:rsid w:val="00260612"/>
    <w:rsid w:val="00262BFC"/>
    <w:rsid w:val="002858C1"/>
    <w:rsid w:val="002A3469"/>
    <w:rsid w:val="002E321A"/>
    <w:rsid w:val="00305D66"/>
    <w:rsid w:val="003147F0"/>
    <w:rsid w:val="0032225A"/>
    <w:rsid w:val="00340E30"/>
    <w:rsid w:val="0035791B"/>
    <w:rsid w:val="00360984"/>
    <w:rsid w:val="00375550"/>
    <w:rsid w:val="00386944"/>
    <w:rsid w:val="003C31D2"/>
    <w:rsid w:val="003E244E"/>
    <w:rsid w:val="00401E23"/>
    <w:rsid w:val="00415388"/>
    <w:rsid w:val="004771E2"/>
    <w:rsid w:val="004A1AE2"/>
    <w:rsid w:val="004D5CC9"/>
    <w:rsid w:val="00514FFE"/>
    <w:rsid w:val="00543E7A"/>
    <w:rsid w:val="00547D61"/>
    <w:rsid w:val="005710C0"/>
    <w:rsid w:val="0059520A"/>
    <w:rsid w:val="005B0974"/>
    <w:rsid w:val="005B5162"/>
    <w:rsid w:val="005D64B3"/>
    <w:rsid w:val="00616F91"/>
    <w:rsid w:val="00666339"/>
    <w:rsid w:val="006D08C7"/>
    <w:rsid w:val="0072408B"/>
    <w:rsid w:val="00752823"/>
    <w:rsid w:val="007845C5"/>
    <w:rsid w:val="0079586B"/>
    <w:rsid w:val="007E5B74"/>
    <w:rsid w:val="00840AE4"/>
    <w:rsid w:val="008B642D"/>
    <w:rsid w:val="008D570A"/>
    <w:rsid w:val="008E02BC"/>
    <w:rsid w:val="009A7692"/>
    <w:rsid w:val="009E3F87"/>
    <w:rsid w:val="009F1E0E"/>
    <w:rsid w:val="00A020E9"/>
    <w:rsid w:val="00A11712"/>
    <w:rsid w:val="00A35A44"/>
    <w:rsid w:val="00A3657F"/>
    <w:rsid w:val="00A41C6F"/>
    <w:rsid w:val="00A70DB7"/>
    <w:rsid w:val="00A816CB"/>
    <w:rsid w:val="00BD5BBD"/>
    <w:rsid w:val="00C121C3"/>
    <w:rsid w:val="00C1258B"/>
    <w:rsid w:val="00C21E1B"/>
    <w:rsid w:val="00C65203"/>
    <w:rsid w:val="00C7399D"/>
    <w:rsid w:val="00CA27E6"/>
    <w:rsid w:val="00CE0E82"/>
    <w:rsid w:val="00CF3494"/>
    <w:rsid w:val="00E05BE7"/>
    <w:rsid w:val="00E35036"/>
    <w:rsid w:val="00E672BD"/>
    <w:rsid w:val="00EF517D"/>
    <w:rsid w:val="00F010C7"/>
    <w:rsid w:val="00F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61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XofY">
    <w:name w:val="Page X of Y"/>
    <w:rsid w:val="003E244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2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3"/>
    <w:rPr>
      <w:rFonts w:ascii="Arial" w:hAnsi="Arial"/>
      <w:sz w:val="24"/>
      <w:szCs w:val="24"/>
      <w:lang w:eastAsia="en-US"/>
    </w:rPr>
  </w:style>
  <w:style w:type="paragraph" w:customStyle="1" w:styleId="00-Normal-BB">
    <w:name w:val="00-Normal-BB"/>
    <w:rsid w:val="00C121C3"/>
    <w:pPr>
      <w:jc w:val="both"/>
    </w:pPr>
    <w:rPr>
      <w:rFonts w:ascii="Arial" w:hAnsi="Arial"/>
      <w:szCs w:val="20"/>
      <w:lang w:eastAsia="en-US"/>
    </w:rPr>
  </w:style>
  <w:style w:type="table" w:styleId="TableGrid">
    <w:name w:val="Table Grid"/>
    <w:basedOn w:val="TableNormal"/>
    <w:uiPriority w:val="59"/>
    <w:rsid w:val="008D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61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XofY">
    <w:name w:val="Page X of Y"/>
    <w:rsid w:val="003E244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2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3"/>
    <w:rPr>
      <w:rFonts w:ascii="Arial" w:hAnsi="Arial"/>
      <w:sz w:val="24"/>
      <w:szCs w:val="24"/>
      <w:lang w:eastAsia="en-US"/>
    </w:rPr>
  </w:style>
  <w:style w:type="paragraph" w:customStyle="1" w:styleId="00-Normal-BB">
    <w:name w:val="00-Normal-BB"/>
    <w:rsid w:val="00C121C3"/>
    <w:pPr>
      <w:jc w:val="both"/>
    </w:pPr>
    <w:rPr>
      <w:rFonts w:ascii="Arial" w:hAnsi="Arial"/>
      <w:szCs w:val="20"/>
      <w:lang w:eastAsia="en-US"/>
    </w:rPr>
  </w:style>
  <w:style w:type="table" w:styleId="TableGrid">
    <w:name w:val="Table Grid"/>
    <w:basedOn w:val="TableNormal"/>
    <w:uiPriority w:val="59"/>
    <w:rsid w:val="008D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>Matthew Harman &amp; Partners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matthew.harman</dc:creator>
  <cp:lastModifiedBy>Vikki Knight</cp:lastModifiedBy>
  <cp:revision>2</cp:revision>
  <dcterms:created xsi:type="dcterms:W3CDTF">2015-04-02T12:31:00Z</dcterms:created>
  <dcterms:modified xsi:type="dcterms:W3CDTF">2015-04-02T12:31:00Z</dcterms:modified>
</cp:coreProperties>
</file>